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8E796" w14:textId="67EDF191" w:rsidR="00597674" w:rsidRPr="00375DEA" w:rsidRDefault="003D4267" w:rsidP="0059767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97674" w:rsidRPr="00597674">
        <w:rPr>
          <w:rFonts w:ascii="Times New Roman" w:hAnsi="Times New Roman" w:cs="Times New Roman"/>
          <w:sz w:val="24"/>
          <w:szCs w:val="24"/>
        </w:rPr>
        <w:t xml:space="preserve"> Тема: Электробезопасность</w:t>
      </w:r>
      <w:r w:rsidR="00597674">
        <w:rPr>
          <w:rFonts w:ascii="Times New Roman" w:hAnsi="Times New Roman" w:cs="Times New Roman"/>
          <w:sz w:val="24"/>
          <w:szCs w:val="24"/>
        </w:rPr>
        <w:t>.</w:t>
      </w:r>
      <w:r>
        <w:rPr>
          <w:rFonts w:ascii="Times New Roman" w:hAnsi="Times New Roman" w:cs="Times New Roman"/>
          <w:sz w:val="24"/>
          <w:szCs w:val="24"/>
        </w:rPr>
        <w:t xml:space="preserve"> Часть </w:t>
      </w:r>
      <w:r>
        <w:rPr>
          <w:rFonts w:ascii="Times New Roman" w:hAnsi="Times New Roman" w:cs="Times New Roman"/>
          <w:sz w:val="24"/>
          <w:szCs w:val="24"/>
          <w:lang w:val="en-US"/>
        </w:rPr>
        <w:t>III</w:t>
      </w:r>
    </w:p>
    <w:p w14:paraId="2422FE8B" w14:textId="77777777" w:rsidR="00C14B3F" w:rsidRDefault="00C14B3F" w:rsidP="00597674">
      <w:pPr>
        <w:spacing w:after="0"/>
        <w:ind w:firstLine="709"/>
        <w:jc w:val="both"/>
        <w:rPr>
          <w:rFonts w:ascii="Times New Roman" w:hAnsi="Times New Roman" w:cs="Times New Roman"/>
          <w:sz w:val="24"/>
          <w:szCs w:val="24"/>
        </w:rPr>
      </w:pPr>
    </w:p>
    <w:p w14:paraId="23D2126E" w14:textId="59C28F75" w:rsidR="00C14B3F" w:rsidRDefault="00C14B3F" w:rsidP="00597674">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Задание: прочитать учебный материал, записать информацию, выделенную красным цветом в тетрадь.</w:t>
      </w:r>
      <w:r w:rsidR="00375DEA">
        <w:rPr>
          <w:rFonts w:ascii="Times New Roman" w:hAnsi="Times New Roman" w:cs="Times New Roman"/>
          <w:sz w:val="24"/>
          <w:szCs w:val="24"/>
        </w:rPr>
        <w:t xml:space="preserve"> Просмотреть материал </w:t>
      </w:r>
      <w:r w:rsidR="00375DEA" w:rsidRPr="00375DEA">
        <w:rPr>
          <w:rFonts w:ascii="Times New Roman" w:hAnsi="Times New Roman" w:cs="Times New Roman"/>
          <w:sz w:val="24"/>
          <w:szCs w:val="24"/>
        </w:rPr>
        <w:t>I</w:t>
      </w:r>
      <w:r w:rsidR="00375DEA">
        <w:rPr>
          <w:rFonts w:ascii="Times New Roman" w:hAnsi="Times New Roman" w:cs="Times New Roman"/>
          <w:sz w:val="24"/>
          <w:szCs w:val="24"/>
        </w:rPr>
        <w:t xml:space="preserve"> и </w:t>
      </w:r>
      <w:r w:rsidR="00375DEA" w:rsidRPr="00375DEA">
        <w:rPr>
          <w:rFonts w:ascii="Times New Roman" w:hAnsi="Times New Roman" w:cs="Times New Roman"/>
          <w:sz w:val="24"/>
          <w:szCs w:val="24"/>
        </w:rPr>
        <w:t>II</w:t>
      </w:r>
      <w:r w:rsidR="00375DEA">
        <w:rPr>
          <w:rFonts w:ascii="Times New Roman" w:hAnsi="Times New Roman" w:cs="Times New Roman"/>
          <w:sz w:val="24"/>
          <w:szCs w:val="24"/>
        </w:rPr>
        <w:t xml:space="preserve"> части, подготовиться к проверочной работе.</w:t>
      </w:r>
    </w:p>
    <w:p w14:paraId="0EF9E4FA" w14:textId="77777777" w:rsidR="00597674" w:rsidRPr="00597674" w:rsidRDefault="00597674" w:rsidP="00597674">
      <w:pPr>
        <w:spacing w:after="0"/>
        <w:ind w:firstLine="709"/>
        <w:jc w:val="both"/>
        <w:rPr>
          <w:rFonts w:ascii="Times New Roman" w:hAnsi="Times New Roman" w:cs="Times New Roman"/>
          <w:sz w:val="24"/>
          <w:szCs w:val="24"/>
        </w:rPr>
      </w:pPr>
    </w:p>
    <w:p w14:paraId="42F0B0A0" w14:textId="77777777" w:rsidR="00597674" w:rsidRPr="003D4267" w:rsidRDefault="00597674" w:rsidP="003D4267">
      <w:pPr>
        <w:spacing w:after="0" w:line="240" w:lineRule="auto"/>
        <w:ind w:firstLine="709"/>
        <w:jc w:val="both"/>
        <w:rPr>
          <w:rFonts w:ascii="Times New Roman" w:eastAsia="Times New Roman" w:hAnsi="Times New Roman" w:cs="Times New Roman"/>
          <w:b/>
          <w:bCs/>
          <w:i/>
          <w:iCs/>
          <w:color w:val="FF0000"/>
          <w:kern w:val="0"/>
          <w:sz w:val="24"/>
          <w:szCs w:val="24"/>
          <w:lang w:val="en-US" w:eastAsia="ru-RU"/>
          <w14:ligatures w14:val="none"/>
        </w:rPr>
      </w:pPr>
      <w:r w:rsidRPr="003D4267">
        <w:rPr>
          <w:rFonts w:ascii="Times New Roman" w:eastAsia="Times New Roman" w:hAnsi="Times New Roman" w:cs="Times New Roman"/>
          <w:b/>
          <w:bCs/>
          <w:i/>
          <w:iCs/>
          <w:color w:val="FF0000"/>
          <w:kern w:val="0"/>
          <w:sz w:val="24"/>
          <w:szCs w:val="24"/>
          <w:lang w:eastAsia="ru-RU"/>
          <w14:ligatures w14:val="none"/>
        </w:rPr>
        <w:t>Классификация помещений по степени опасности поражения электрическим током</w:t>
      </w:r>
    </w:p>
    <w:p w14:paraId="15B55959" w14:textId="77777777" w:rsidR="003D4267" w:rsidRPr="003D4267" w:rsidRDefault="003D4267" w:rsidP="003D4267">
      <w:pPr>
        <w:spacing w:after="0" w:line="240" w:lineRule="auto"/>
        <w:ind w:firstLine="709"/>
        <w:jc w:val="both"/>
        <w:rPr>
          <w:rFonts w:ascii="Times New Roman" w:eastAsia="Times New Roman" w:hAnsi="Times New Roman" w:cs="Times New Roman"/>
          <w:color w:val="FF0000"/>
          <w:kern w:val="0"/>
          <w:sz w:val="24"/>
          <w:szCs w:val="24"/>
          <w:lang w:val="en-US" w:eastAsia="ru-RU"/>
          <w14:ligatures w14:val="none"/>
        </w:rPr>
      </w:pPr>
    </w:p>
    <w:p w14:paraId="26B4BF05" w14:textId="693177AF"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b/>
          <w:bCs/>
          <w:color w:val="FF0000"/>
          <w:kern w:val="0"/>
          <w:sz w:val="24"/>
          <w:szCs w:val="24"/>
          <w:lang w:eastAsia="ru-RU"/>
          <w14:ligatures w14:val="none"/>
        </w:rPr>
        <w:t>Электроустановками</w:t>
      </w:r>
      <w:r w:rsidR="003D4267" w:rsidRPr="003D4267">
        <w:rPr>
          <w:rFonts w:ascii="Times New Roman" w:eastAsia="Times New Roman" w:hAnsi="Times New Roman" w:cs="Times New Roman"/>
          <w:b/>
          <w:bCs/>
          <w:color w:val="FF0000"/>
          <w:kern w:val="0"/>
          <w:sz w:val="24"/>
          <w:szCs w:val="24"/>
          <w:lang w:eastAsia="ru-RU"/>
          <w14:ligatures w14:val="none"/>
        </w:rPr>
        <w:t xml:space="preserve"> </w:t>
      </w:r>
      <w:r w:rsidRPr="003D4267">
        <w:rPr>
          <w:rFonts w:ascii="Times New Roman" w:eastAsia="Times New Roman" w:hAnsi="Times New Roman" w:cs="Times New Roman"/>
          <w:color w:val="FF0000"/>
          <w:kern w:val="0"/>
          <w:sz w:val="24"/>
          <w:szCs w:val="24"/>
          <w:lang w:eastAsia="ru-RU"/>
          <w14:ligatures w14:val="none"/>
        </w:rPr>
        <w:t>называют установки, в которых произво</w:t>
      </w:r>
      <w:r w:rsidRPr="003D4267">
        <w:rPr>
          <w:rFonts w:ascii="Times New Roman" w:eastAsia="Times New Roman" w:hAnsi="Times New Roman" w:cs="Times New Roman"/>
          <w:color w:val="FF0000"/>
          <w:kern w:val="0"/>
          <w:sz w:val="24"/>
          <w:szCs w:val="24"/>
          <w:lang w:eastAsia="ru-RU"/>
          <w14:ligatures w14:val="none"/>
        </w:rPr>
        <w:softHyphen/>
        <w:t>дится, преобразуется, распределяется и потребляется электриче</w:t>
      </w:r>
      <w:r w:rsidRPr="003D4267">
        <w:rPr>
          <w:rFonts w:ascii="Times New Roman" w:eastAsia="Times New Roman" w:hAnsi="Times New Roman" w:cs="Times New Roman"/>
          <w:color w:val="FF0000"/>
          <w:kern w:val="0"/>
          <w:sz w:val="24"/>
          <w:szCs w:val="24"/>
          <w:lang w:eastAsia="ru-RU"/>
          <w14:ligatures w14:val="none"/>
        </w:rPr>
        <w:softHyphen/>
        <w:t>ская энергия. К электроустановкам относятся генераторы и элек</w:t>
      </w:r>
      <w:r w:rsidRPr="003D4267">
        <w:rPr>
          <w:rFonts w:ascii="Times New Roman" w:eastAsia="Times New Roman" w:hAnsi="Times New Roman" w:cs="Times New Roman"/>
          <w:color w:val="FF0000"/>
          <w:kern w:val="0"/>
          <w:sz w:val="24"/>
          <w:szCs w:val="24"/>
          <w:lang w:eastAsia="ru-RU"/>
          <w14:ligatures w14:val="none"/>
        </w:rPr>
        <w:softHyphen/>
        <w:t>тродвигатели, трансформаторы и выпрямители, аппаратура про</w:t>
      </w:r>
      <w:r w:rsidRPr="003D4267">
        <w:rPr>
          <w:rFonts w:ascii="Times New Roman" w:eastAsia="Times New Roman" w:hAnsi="Times New Roman" w:cs="Times New Roman"/>
          <w:color w:val="FF0000"/>
          <w:kern w:val="0"/>
          <w:sz w:val="24"/>
          <w:szCs w:val="24"/>
          <w:lang w:eastAsia="ru-RU"/>
          <w14:ligatures w14:val="none"/>
        </w:rPr>
        <w:softHyphen/>
        <w:t>водной, радио- и телевизионной связи и др.</w:t>
      </w:r>
    </w:p>
    <w:p w14:paraId="7F10F4EF" w14:textId="66018394"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Безопасность работ в электроустановках зависит от электри</w:t>
      </w:r>
      <w:r w:rsidRPr="003D4267">
        <w:rPr>
          <w:rFonts w:ascii="Times New Roman" w:eastAsia="Times New Roman" w:hAnsi="Times New Roman" w:cs="Times New Roman"/>
          <w:color w:val="000000"/>
          <w:kern w:val="0"/>
          <w:sz w:val="24"/>
          <w:szCs w:val="24"/>
          <w:lang w:eastAsia="ru-RU"/>
          <w14:ligatures w14:val="none"/>
        </w:rPr>
        <w:softHyphen/>
        <w:t>ческой схемы и параметров электроустановки, номинального на</w:t>
      </w:r>
      <w:r w:rsidRPr="003D4267">
        <w:rPr>
          <w:rFonts w:ascii="Times New Roman" w:eastAsia="Times New Roman" w:hAnsi="Times New Roman" w:cs="Times New Roman"/>
          <w:color w:val="000000"/>
          <w:kern w:val="0"/>
          <w:sz w:val="24"/>
          <w:szCs w:val="24"/>
          <w:lang w:eastAsia="ru-RU"/>
          <w14:ligatures w14:val="none"/>
        </w:rPr>
        <w:softHyphen/>
        <w:t xml:space="preserve">пряжения, окружающей среды и условий эксплуатации. С точки зрения обеспечения безопасности </w:t>
      </w:r>
      <w:r w:rsidR="003D4267" w:rsidRPr="003D4267">
        <w:rPr>
          <w:rFonts w:ascii="Times New Roman" w:eastAsia="Times New Roman" w:hAnsi="Times New Roman" w:cs="Times New Roman"/>
          <w:color w:val="FF0000"/>
          <w:kern w:val="0"/>
          <w:sz w:val="24"/>
          <w:szCs w:val="24"/>
          <w:lang w:eastAsia="ru-RU"/>
          <w14:ligatures w14:val="none"/>
        </w:rPr>
        <w:t>все электроустановки, согласно ПУЭ,</w:t>
      </w:r>
      <w:r w:rsidRPr="003D4267">
        <w:rPr>
          <w:rFonts w:ascii="Times New Roman" w:eastAsia="Times New Roman" w:hAnsi="Times New Roman" w:cs="Times New Roman"/>
          <w:color w:val="FF0000"/>
          <w:kern w:val="0"/>
          <w:sz w:val="24"/>
          <w:szCs w:val="24"/>
          <w:lang w:eastAsia="ru-RU"/>
          <w14:ligatures w14:val="none"/>
        </w:rPr>
        <w:t xml:space="preserve"> делятся на установки до 1000 В и установки выше 1000 В. Поскольку установки выше 1000 В являются более опасными, то к защитным мерам в них предъявляются более жесткие требо</w:t>
      </w:r>
      <w:r w:rsidRPr="003D4267">
        <w:rPr>
          <w:rFonts w:ascii="Times New Roman" w:eastAsia="Times New Roman" w:hAnsi="Times New Roman" w:cs="Times New Roman"/>
          <w:color w:val="FF0000"/>
          <w:kern w:val="0"/>
          <w:sz w:val="24"/>
          <w:szCs w:val="24"/>
          <w:lang w:eastAsia="ru-RU"/>
          <w14:ligatures w14:val="none"/>
        </w:rPr>
        <w:softHyphen/>
        <w:t>вания.</w:t>
      </w:r>
    </w:p>
    <w:p w14:paraId="0FB65A1F" w14:textId="2B59241A"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Электроустановки могут быть расположены в закрытых поме</w:t>
      </w:r>
      <w:r w:rsidRPr="003D4267">
        <w:rPr>
          <w:rFonts w:ascii="Times New Roman" w:eastAsia="Times New Roman" w:hAnsi="Times New Roman" w:cs="Times New Roman"/>
          <w:color w:val="000000"/>
          <w:kern w:val="0"/>
          <w:sz w:val="24"/>
          <w:szCs w:val="24"/>
          <w:lang w:eastAsia="ru-RU"/>
          <w14:ligatures w14:val="none"/>
        </w:rPr>
        <w:softHyphen/>
        <w:t>щениях и вне их. Условия окружающей среды оказывают суще</w:t>
      </w:r>
      <w:r w:rsidRPr="003D4267">
        <w:rPr>
          <w:rFonts w:ascii="Times New Roman" w:eastAsia="Times New Roman" w:hAnsi="Times New Roman" w:cs="Times New Roman"/>
          <w:color w:val="000000"/>
          <w:kern w:val="0"/>
          <w:sz w:val="24"/>
          <w:szCs w:val="24"/>
          <w:lang w:eastAsia="ru-RU"/>
          <w14:ligatures w14:val="none"/>
        </w:rPr>
        <w:softHyphen/>
        <w:t>ственное влияние на состояние изоляции электроустановки, на</w:t>
      </w:r>
      <w:r w:rsidR="003D4267" w:rsidRPr="003D4267">
        <w:rPr>
          <w:rFonts w:ascii="Times New Roman" w:eastAsia="Times New Roman" w:hAnsi="Times New Roman" w:cs="Times New Roman"/>
          <w:color w:val="000000"/>
          <w:kern w:val="0"/>
          <w:sz w:val="24"/>
          <w:szCs w:val="24"/>
          <w:lang w:eastAsia="ru-RU"/>
          <w14:ligatures w14:val="none"/>
        </w:rPr>
        <w:t xml:space="preserve"> </w:t>
      </w:r>
      <w:r w:rsidRPr="003D4267">
        <w:rPr>
          <w:rFonts w:ascii="Times New Roman" w:eastAsia="Times New Roman" w:hAnsi="Times New Roman" w:cs="Times New Roman"/>
          <w:color w:val="000000"/>
          <w:kern w:val="0"/>
          <w:sz w:val="24"/>
          <w:szCs w:val="24"/>
          <w:lang w:eastAsia="ru-RU"/>
          <w14:ligatures w14:val="none"/>
        </w:rPr>
        <w:t>сопротивление тела человека, а следовательно, и на безопасное? обслуживающего персонала. Условия работы по степени электробезопасности делятся на три категории: с повышенной опасность» поражения людей электрическим током; особо опасные; без повышенной опасности.</w:t>
      </w:r>
    </w:p>
    <w:p w14:paraId="61AC05DE" w14:textId="6321ADBD"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FF0000"/>
          <w:kern w:val="0"/>
          <w:sz w:val="24"/>
          <w:szCs w:val="24"/>
          <w:lang w:eastAsia="ru-RU"/>
          <w14:ligatures w14:val="none"/>
        </w:rPr>
        <w:t>Условия с </w:t>
      </w:r>
      <w:r w:rsidRPr="003D4267">
        <w:rPr>
          <w:rFonts w:ascii="Times New Roman" w:eastAsia="Times New Roman" w:hAnsi="Times New Roman" w:cs="Times New Roman"/>
          <w:b/>
          <w:bCs/>
          <w:color w:val="FF0000"/>
          <w:kern w:val="0"/>
          <w:sz w:val="24"/>
          <w:szCs w:val="24"/>
          <w:lang w:eastAsia="ru-RU"/>
          <w14:ligatures w14:val="none"/>
        </w:rPr>
        <w:t>повышенной опасностью</w:t>
      </w:r>
      <w:r w:rsidR="003D4267" w:rsidRPr="003D4267">
        <w:rPr>
          <w:rFonts w:ascii="Times New Roman" w:eastAsia="Times New Roman" w:hAnsi="Times New Roman" w:cs="Times New Roman"/>
          <w:b/>
          <w:bCs/>
          <w:color w:val="FF0000"/>
          <w:kern w:val="0"/>
          <w:sz w:val="24"/>
          <w:szCs w:val="24"/>
          <w:lang w:eastAsia="ru-RU"/>
          <w14:ligatures w14:val="none"/>
        </w:rPr>
        <w:t xml:space="preserve"> </w:t>
      </w:r>
      <w:r w:rsidRPr="003D4267">
        <w:rPr>
          <w:rFonts w:ascii="Times New Roman" w:eastAsia="Times New Roman" w:hAnsi="Times New Roman" w:cs="Times New Roman"/>
          <w:color w:val="FF0000"/>
          <w:kern w:val="0"/>
          <w:sz w:val="24"/>
          <w:szCs w:val="24"/>
          <w:lang w:eastAsia="ru-RU"/>
          <w14:ligatures w14:val="none"/>
        </w:rPr>
        <w:t>характеризуются наличие одного из следующих признаков: - токопроводящие основания (железобетонные, земляные, металлические, кирпичные);</w:t>
      </w:r>
    </w:p>
    <w:p w14:paraId="1F69EEBE" w14:textId="77777777"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FF0000"/>
          <w:kern w:val="0"/>
          <w:sz w:val="24"/>
          <w:szCs w:val="24"/>
          <w:lang w:eastAsia="ru-RU"/>
          <w14:ligatures w14:val="none"/>
        </w:rPr>
        <w:t>- токопроводящая пыль, ухудшающая условия охлаждения ц изоляции, но не вызывающая опасности пожара;</w:t>
      </w:r>
    </w:p>
    <w:p w14:paraId="3DF8A160" w14:textId="77777777"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FF0000"/>
          <w:kern w:val="0"/>
          <w:sz w:val="24"/>
          <w:szCs w:val="24"/>
          <w:lang w:eastAsia="ru-RU"/>
          <w14:ligatures w14:val="none"/>
        </w:rPr>
        <w:t>- сырость (относительная влажность, превышающая 75%);</w:t>
      </w:r>
    </w:p>
    <w:p w14:paraId="0653BC1E" w14:textId="77777777"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FF0000"/>
          <w:kern w:val="0"/>
          <w:sz w:val="24"/>
          <w:szCs w:val="24"/>
          <w:lang w:eastAsia="ru-RU"/>
          <w14:ligatures w14:val="none"/>
        </w:rPr>
        <w:t>- температура, длительно превышающая +35°С;</w:t>
      </w:r>
    </w:p>
    <w:p w14:paraId="55646F03" w14:textId="77777777" w:rsidR="00597674" w:rsidRPr="003D4267" w:rsidRDefault="00597674" w:rsidP="003D4267">
      <w:pPr>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D4267">
        <w:rPr>
          <w:rFonts w:ascii="Times New Roman" w:eastAsia="Times New Roman" w:hAnsi="Times New Roman" w:cs="Times New Roman"/>
          <w:color w:val="FF0000"/>
          <w:kern w:val="0"/>
          <w:sz w:val="24"/>
          <w:szCs w:val="24"/>
          <w:lang w:eastAsia="ru-RU"/>
          <w14:ligatures w14:val="none"/>
        </w:rPr>
        <w:t>- возможность одновременного прикосновения человека к зазем</w:t>
      </w:r>
      <w:r w:rsidRPr="003D4267">
        <w:rPr>
          <w:rFonts w:ascii="Times New Roman" w:eastAsia="Times New Roman" w:hAnsi="Times New Roman" w:cs="Times New Roman"/>
          <w:color w:val="FF0000"/>
          <w:kern w:val="0"/>
          <w:sz w:val="24"/>
          <w:szCs w:val="24"/>
          <w:lang w:eastAsia="ru-RU"/>
          <w14:ligatures w14:val="none"/>
        </w:rPr>
        <w:softHyphen/>
        <w:t>ленным металлоконструкциям, с одной стороны, и к металличе</w:t>
      </w:r>
      <w:r w:rsidRPr="003D4267">
        <w:rPr>
          <w:rFonts w:ascii="Times New Roman" w:eastAsia="Times New Roman" w:hAnsi="Times New Roman" w:cs="Times New Roman"/>
          <w:color w:val="FF0000"/>
          <w:kern w:val="0"/>
          <w:sz w:val="24"/>
          <w:szCs w:val="24"/>
          <w:lang w:eastAsia="ru-RU"/>
          <w14:ligatures w14:val="none"/>
        </w:rPr>
        <w:softHyphen/>
        <w:t>ским корпусам электрооборудования — с другой.</w:t>
      </w:r>
    </w:p>
    <w:p w14:paraId="0903B510"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Для уменьшения опасности поражения электрическим током в этих условиях рекомендуется применять малое напряжение (не более 42 В).</w:t>
      </w:r>
    </w:p>
    <w:p w14:paraId="6E45DAA9" w14:textId="1E1317DC"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b/>
          <w:bCs/>
          <w:color w:val="000000"/>
          <w:kern w:val="0"/>
          <w:sz w:val="24"/>
          <w:szCs w:val="24"/>
          <w:lang w:eastAsia="ru-RU"/>
          <w14:ligatures w14:val="none"/>
        </w:rPr>
        <w:t>Особо опасные условия</w:t>
      </w:r>
      <w:r w:rsidR="003D4267" w:rsidRPr="003D4267">
        <w:rPr>
          <w:rFonts w:ascii="Times New Roman" w:eastAsia="Times New Roman" w:hAnsi="Times New Roman" w:cs="Times New Roman"/>
          <w:b/>
          <w:bCs/>
          <w:color w:val="000000"/>
          <w:kern w:val="0"/>
          <w:sz w:val="24"/>
          <w:szCs w:val="24"/>
          <w:lang w:eastAsia="ru-RU"/>
          <w14:ligatures w14:val="none"/>
        </w:rPr>
        <w:t xml:space="preserve"> </w:t>
      </w:r>
      <w:r w:rsidRPr="003D4267">
        <w:rPr>
          <w:rFonts w:ascii="Times New Roman" w:eastAsia="Times New Roman" w:hAnsi="Times New Roman" w:cs="Times New Roman"/>
          <w:color w:val="000000"/>
          <w:kern w:val="0"/>
          <w:sz w:val="24"/>
          <w:szCs w:val="24"/>
          <w:lang w:eastAsia="ru-RU"/>
          <w14:ligatures w14:val="none"/>
        </w:rPr>
        <w:t>характеризуются наличием одного из следующих признаков:</w:t>
      </w:r>
    </w:p>
    <w:p w14:paraId="08E279E9"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особая сырость (относительная влажность, близкая к 100%);</w:t>
      </w:r>
    </w:p>
    <w:p w14:paraId="736BA480"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химически активная среда, разрушающая изоляцию и токоведущие части электрооборудования;</w:t>
      </w:r>
    </w:p>
    <w:p w14:paraId="0392BFEF"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не менее двух признаков с повышенной опасностью.</w:t>
      </w:r>
    </w:p>
    <w:p w14:paraId="2FD9EA00"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В этих условиях рекомендуется применять напряжение 12 В.</w:t>
      </w:r>
    </w:p>
    <w:p w14:paraId="55F2C1FD" w14:textId="77777777" w:rsidR="00597674" w:rsidRPr="003D4267" w:rsidRDefault="00597674" w:rsidP="003D4267">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D4267">
        <w:rPr>
          <w:rFonts w:ascii="Times New Roman" w:eastAsia="Times New Roman" w:hAnsi="Times New Roman" w:cs="Times New Roman"/>
          <w:color w:val="000000"/>
          <w:kern w:val="0"/>
          <w:sz w:val="24"/>
          <w:szCs w:val="24"/>
          <w:lang w:eastAsia="ru-RU"/>
          <w14:ligatures w14:val="none"/>
        </w:rPr>
        <w:t>В условиях без повышенной опасности отсутствуют вышепере</w:t>
      </w:r>
      <w:r w:rsidRPr="003D4267">
        <w:rPr>
          <w:rFonts w:ascii="Times New Roman" w:eastAsia="Times New Roman" w:hAnsi="Times New Roman" w:cs="Times New Roman"/>
          <w:color w:val="000000"/>
          <w:kern w:val="0"/>
          <w:sz w:val="24"/>
          <w:szCs w:val="24"/>
          <w:lang w:eastAsia="ru-RU"/>
          <w14:ligatures w14:val="none"/>
        </w:rPr>
        <w:softHyphen/>
        <w:t>численные признаки</w:t>
      </w:r>
    </w:p>
    <w:p w14:paraId="1D00699B" w14:textId="77777777" w:rsidR="003D4267" w:rsidRDefault="003D4267" w:rsidP="003D4267">
      <w:pPr>
        <w:spacing w:after="0"/>
        <w:ind w:firstLine="709"/>
        <w:jc w:val="both"/>
        <w:rPr>
          <w:rFonts w:ascii="Times New Roman" w:hAnsi="Times New Roman" w:cs="Times New Roman"/>
          <w:sz w:val="24"/>
          <w:szCs w:val="24"/>
          <w:lang w:val="en-US"/>
        </w:rPr>
      </w:pPr>
      <w:r w:rsidRPr="003D4267">
        <w:rPr>
          <w:rFonts w:ascii="Times New Roman" w:hAnsi="Times New Roman" w:cs="Times New Roman"/>
          <w:sz w:val="24"/>
          <w:szCs w:val="24"/>
        </w:rPr>
        <w:t xml:space="preserve"> </w:t>
      </w:r>
      <w:r w:rsidR="00597674" w:rsidRPr="003D4267">
        <w:rPr>
          <w:rFonts w:ascii="Times New Roman" w:hAnsi="Times New Roman" w:cs="Times New Roman"/>
          <w:sz w:val="24"/>
          <w:szCs w:val="24"/>
        </w:rPr>
        <w:t xml:space="preserve"> </w:t>
      </w:r>
    </w:p>
    <w:p w14:paraId="69ED3F69" w14:textId="796118C6" w:rsidR="00597674" w:rsidRDefault="00597674" w:rsidP="003D4267">
      <w:pPr>
        <w:spacing w:after="0"/>
        <w:ind w:firstLine="709"/>
        <w:jc w:val="both"/>
        <w:rPr>
          <w:rFonts w:ascii="Times New Roman" w:hAnsi="Times New Roman" w:cs="Times New Roman"/>
          <w:sz w:val="24"/>
          <w:szCs w:val="24"/>
          <w:lang w:val="en-US"/>
        </w:rPr>
      </w:pPr>
      <w:r w:rsidRPr="003D4267">
        <w:rPr>
          <w:rFonts w:ascii="Times New Roman" w:hAnsi="Times New Roman" w:cs="Times New Roman"/>
          <w:sz w:val="24"/>
          <w:szCs w:val="24"/>
        </w:rPr>
        <w:t>Технические меры, обеспечивающие безопасность работ с электроустановками</w:t>
      </w:r>
    </w:p>
    <w:p w14:paraId="36827797" w14:textId="77777777" w:rsidR="003D4267" w:rsidRPr="003D4267" w:rsidRDefault="003D4267" w:rsidP="003D4267">
      <w:pPr>
        <w:spacing w:after="0"/>
        <w:ind w:firstLine="709"/>
        <w:jc w:val="both"/>
        <w:rPr>
          <w:rFonts w:ascii="Times New Roman" w:hAnsi="Times New Roman" w:cs="Times New Roman"/>
          <w:sz w:val="24"/>
          <w:szCs w:val="24"/>
          <w:lang w:val="en-US"/>
        </w:rPr>
      </w:pPr>
    </w:p>
    <w:p w14:paraId="4DA68FD6"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Причины электротравматизма</w:t>
      </w:r>
    </w:p>
    <w:p w14:paraId="46C3BF63"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Организационные: Несоблюдение ТБ, отсутствие или повреждение СИЗ, необученность рабочих</w:t>
      </w:r>
    </w:p>
    <w:p w14:paraId="230B0FFA"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появление напряжения на частях оборудования, не находящихся под напряжением в нормальных условиях эксплуатации вследствие повреждения изоляции кабелей и проводов</w:t>
      </w:r>
    </w:p>
    <w:p w14:paraId="520687F7" w14:textId="4566B7FB"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появление шагового напряжения на поверхности земли в результате замыкания токоведущих проводов на землю</w:t>
      </w:r>
      <w:r w:rsidR="003D4267" w:rsidRPr="003D4267">
        <w:rPr>
          <w:rFonts w:ascii="Times New Roman" w:hAnsi="Times New Roman" w:cs="Times New Roman"/>
          <w:color w:val="FF0000"/>
          <w:sz w:val="24"/>
          <w:szCs w:val="24"/>
        </w:rPr>
        <w:t>,</w:t>
      </w:r>
    </w:p>
    <w:p w14:paraId="542102FD"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образование электрической дуги между токоведущей частью установки и человеком, возможно в электроустановках с U&gt;1000 В</w:t>
      </w:r>
    </w:p>
    <w:p w14:paraId="117C7882" w14:textId="77777777" w:rsidR="00597674" w:rsidRPr="003D4267" w:rsidRDefault="00597674" w:rsidP="003D4267">
      <w:pPr>
        <w:spacing w:after="0"/>
        <w:ind w:firstLine="709"/>
        <w:jc w:val="both"/>
        <w:rPr>
          <w:rFonts w:ascii="Times New Roman" w:hAnsi="Times New Roman" w:cs="Times New Roman"/>
          <w:sz w:val="24"/>
          <w:szCs w:val="24"/>
        </w:rPr>
      </w:pPr>
    </w:p>
    <w:p w14:paraId="6F27C979"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lastRenderedPageBreak/>
        <w:t>Для того чтобы предотвратить возникновение дуги между токоведущими частями и работающими устанавливается минимально допустимое расстояние от токоведущих частей</w:t>
      </w:r>
    </w:p>
    <w:p w14:paraId="64691447" w14:textId="77777777" w:rsidR="00597674" w:rsidRPr="003D4267" w:rsidRDefault="00597674" w:rsidP="003D4267">
      <w:pPr>
        <w:spacing w:after="0"/>
        <w:ind w:firstLine="709"/>
        <w:jc w:val="both"/>
        <w:rPr>
          <w:rFonts w:ascii="Times New Roman" w:hAnsi="Times New Roman" w:cs="Times New Roman"/>
          <w:sz w:val="24"/>
          <w:szCs w:val="24"/>
        </w:rPr>
      </w:pPr>
    </w:p>
    <w:p w14:paraId="2E3BC23C" w14:textId="1806670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Защита от прикосновения к токоведущим частям электроустановок. Виды блокировок</w:t>
      </w:r>
      <w:r w:rsidR="00375DEA">
        <w:rPr>
          <w:rFonts w:ascii="Times New Roman" w:hAnsi="Times New Roman" w:cs="Times New Roman"/>
          <w:sz w:val="24"/>
          <w:szCs w:val="24"/>
        </w:rPr>
        <w:t>.</w:t>
      </w:r>
    </w:p>
    <w:p w14:paraId="4597347D" w14:textId="77777777" w:rsidR="00597674" w:rsidRPr="003D4267" w:rsidRDefault="00597674" w:rsidP="003D4267">
      <w:pPr>
        <w:spacing w:after="0"/>
        <w:ind w:firstLine="709"/>
        <w:jc w:val="both"/>
        <w:rPr>
          <w:rFonts w:ascii="Times New Roman" w:hAnsi="Times New Roman" w:cs="Times New Roman"/>
          <w:sz w:val="24"/>
          <w:szCs w:val="24"/>
        </w:rPr>
      </w:pPr>
    </w:p>
    <w:p w14:paraId="54C57E32" w14:textId="10AD043C"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sz w:val="24"/>
          <w:szCs w:val="24"/>
        </w:rPr>
        <w:t xml:space="preserve">Анализ травматизма показывает, что более половины электротравм происходит при прикосновении к токоведущим частям оборудования. </w:t>
      </w:r>
      <w:r w:rsidRPr="003D4267">
        <w:rPr>
          <w:rFonts w:ascii="Times New Roman" w:hAnsi="Times New Roman" w:cs="Times New Roman"/>
          <w:color w:val="FF0000"/>
          <w:sz w:val="24"/>
          <w:szCs w:val="24"/>
        </w:rPr>
        <w:t>Токоведущей частью</w:t>
      </w:r>
      <w:r w:rsidR="003D4267" w:rsidRPr="003D4267">
        <w:rPr>
          <w:rFonts w:ascii="Times New Roman" w:hAnsi="Times New Roman" w:cs="Times New Roman"/>
          <w:color w:val="FF0000"/>
          <w:sz w:val="24"/>
          <w:szCs w:val="24"/>
        </w:rPr>
        <w:t xml:space="preserve"> </w:t>
      </w:r>
      <w:r w:rsidRPr="003D4267">
        <w:rPr>
          <w:rFonts w:ascii="Times New Roman" w:hAnsi="Times New Roman" w:cs="Times New Roman"/>
          <w:color w:val="FF0000"/>
          <w:sz w:val="24"/>
          <w:szCs w:val="24"/>
        </w:rPr>
        <w:t>электроустановки называется та, по которой при рабочем режиме проходит электрический ток. Примерами токоведущих частей могут служить провода, контакты элементов аппаратуры и т.п. Для защиты от прикосновения к токоведущим частям используются ограждения, блокировки, изоляция, токоведущие части располагают на недоступной высоте.</w:t>
      </w:r>
    </w:p>
    <w:p w14:paraId="544C4CE8" w14:textId="5888226D"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Ограждения</w:t>
      </w:r>
      <w:r w:rsidR="003D4267">
        <w:rPr>
          <w:rFonts w:ascii="Times New Roman" w:hAnsi="Times New Roman" w:cs="Times New Roman"/>
          <w:sz w:val="24"/>
          <w:szCs w:val="24"/>
        </w:rPr>
        <w:t xml:space="preserve"> </w:t>
      </w:r>
      <w:r w:rsidRPr="003D4267">
        <w:rPr>
          <w:rFonts w:ascii="Times New Roman" w:hAnsi="Times New Roman" w:cs="Times New Roman"/>
          <w:sz w:val="24"/>
          <w:szCs w:val="24"/>
        </w:rPr>
        <w:t>выполняются в виде кожухов, шкафов, стоек, колпаков, накладок или ширм. Они могут являться частью конструкции устройства или быть переносными. Ограждения могут быть сплошными и сетчатыми и выполняться таким образом, чтобы их можно было снять и закрыть только с помощью инструментов или специальных приспособлений. Сетчатые ограждения могут иметь двери, закрывающиеся на замок.</w:t>
      </w:r>
    </w:p>
    <w:p w14:paraId="46CC924D" w14:textId="799D8503"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Блокировки</w:t>
      </w:r>
      <w:r w:rsidR="003D4267">
        <w:rPr>
          <w:rFonts w:ascii="Times New Roman" w:hAnsi="Times New Roman" w:cs="Times New Roman"/>
          <w:sz w:val="24"/>
          <w:szCs w:val="24"/>
        </w:rPr>
        <w:t xml:space="preserve"> </w:t>
      </w:r>
      <w:r w:rsidRPr="003D4267">
        <w:rPr>
          <w:rFonts w:ascii="Times New Roman" w:hAnsi="Times New Roman" w:cs="Times New Roman"/>
          <w:sz w:val="24"/>
          <w:szCs w:val="24"/>
        </w:rPr>
        <w:t>применяются при работе с повышенной опасностью; они предотвращают ошибочные действия персонала и закрывают доступ к токоведущим частям, если последние находятся под напряжением. Блокировки применяются в радио- и телевизионных передатчиках, на испытательных стендах, установках для испытания изоляции повышенным напряжением и т.д. По принципу действия они делятся на электрические и механические. Тип блокировки определяется выбором конструкции электроустановки и обеспечением условий безопасности.</w:t>
      </w:r>
    </w:p>
    <w:p w14:paraId="1F3969B1"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В некоторых устройствах (например, передатчиках) применяются блокировки обоих видов.</w:t>
      </w:r>
    </w:p>
    <w:p w14:paraId="0BBD4456" w14:textId="2B04C6FE"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Электроблокировка</w:t>
      </w:r>
      <w:r w:rsidR="003D4267">
        <w:rPr>
          <w:rFonts w:ascii="Times New Roman" w:hAnsi="Times New Roman" w:cs="Times New Roman"/>
          <w:sz w:val="24"/>
          <w:szCs w:val="24"/>
        </w:rPr>
        <w:t xml:space="preserve"> </w:t>
      </w:r>
      <w:r w:rsidRPr="003D4267">
        <w:rPr>
          <w:rFonts w:ascii="Times New Roman" w:hAnsi="Times New Roman" w:cs="Times New Roman"/>
          <w:sz w:val="24"/>
          <w:szCs w:val="24"/>
        </w:rPr>
        <w:t>отключает питание электроустановки, разрывая электрическую цепь с помощью блокконтактов при открывании дверей ограждений, шкафов, снятии кожухов. Блокировки прямого действия, когда блокировочные контакты включаются непосредственно в первичную сеть, в настоящее время не применяются, так как если случайно закроется дверь, человек, находящийся за ограждением, может попасть под напряжение. Блокировочные контакты включаются в цепь управления пускового аппарата, которым может быть магнитный пускатель. При открывании дверей ограждения блокировочные контакты размыкаются, разрывая цепь питания катушки пускателя; пускатель срабатывает и отключает напряжение электроустановки. Достоинство схемы состоит в том, что она срабатывает при любом обрыве цепи магнитного пускателя. При закрывании дверей напряжение на электроустановку может быть подано только при нажатии на кнопку «Пуск».</w:t>
      </w:r>
    </w:p>
    <w:p w14:paraId="6CF9985C" w14:textId="7152BE56"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При использовании механической блокировки</w:t>
      </w:r>
      <w:r w:rsidR="003D4267">
        <w:rPr>
          <w:rFonts w:ascii="Times New Roman" w:hAnsi="Times New Roman" w:cs="Times New Roman"/>
          <w:sz w:val="24"/>
          <w:szCs w:val="24"/>
        </w:rPr>
        <w:t xml:space="preserve"> </w:t>
      </w:r>
      <w:r w:rsidRPr="003D4267">
        <w:rPr>
          <w:rFonts w:ascii="Times New Roman" w:hAnsi="Times New Roman" w:cs="Times New Roman"/>
          <w:sz w:val="24"/>
          <w:szCs w:val="24"/>
        </w:rPr>
        <w:t>включение напряжения возможно только при закрытом замке или защелке, которые механически связаны с выключателем. При открытых дверях включить рубильник высокого напряжения невозможно. Во многих устройствах связи применяются блочные конструкции. В стойку, на задней панели которой находятся штепсельные разъемы, вставляются блоки. При выдвижении блока из стойки происходит размыкание штепсельного разъема и токоведущих частей аппаратуры снимается напряжение.</w:t>
      </w:r>
    </w:p>
    <w:p w14:paraId="29D2354A" w14:textId="162A1F64"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 xml:space="preserve">Изоляция служит не только для защиты подводящих проводов, кабелей от механических повреждений, но и для защиты людей от воздействия электрического тока. Оболочка из резины, пластмассы, хлопчатобумажной пряжи надежно защищает токоведущие части от </w:t>
      </w:r>
      <w:r w:rsidR="003D4267" w:rsidRPr="003D4267">
        <w:rPr>
          <w:rFonts w:ascii="Times New Roman" w:hAnsi="Times New Roman" w:cs="Times New Roman"/>
          <w:sz w:val="24"/>
          <w:szCs w:val="24"/>
        </w:rPr>
        <w:t>случайного</w:t>
      </w:r>
      <w:r w:rsidR="003D4267">
        <w:rPr>
          <w:rFonts w:ascii="Times New Roman" w:hAnsi="Times New Roman" w:cs="Times New Roman"/>
          <w:sz w:val="24"/>
          <w:szCs w:val="24"/>
        </w:rPr>
        <w:t xml:space="preserve"> прикосновения</w:t>
      </w:r>
      <w:r w:rsidRPr="003D4267">
        <w:rPr>
          <w:rFonts w:ascii="Times New Roman" w:hAnsi="Times New Roman" w:cs="Times New Roman"/>
          <w:sz w:val="24"/>
          <w:szCs w:val="24"/>
        </w:rPr>
        <w:t>. В настоящее время в зависимости от условий эксплуатации применяют рабочую, усиленную и двойную изоляции.</w:t>
      </w:r>
    </w:p>
    <w:p w14:paraId="0FAD9A27"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Степень защиты при использовании изоляции зависит от ее сопротивления. Чем выше сопротивление изоляции, тем лучше ее защитные свойства. В процессе эксплуатации под действием вибраций, увлажнения, повышенной или пониженной температуры, электрического поля, химически активных веществ изоляция разрушается, ее защитные свойства понижаются или теряются совсем и может произойти пробой изоляции.</w:t>
      </w:r>
    </w:p>
    <w:p w14:paraId="3BD7AB52"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Защитное заземление принцип действия</w:t>
      </w:r>
    </w:p>
    <w:p w14:paraId="780FF78A" w14:textId="6902F640"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lastRenderedPageBreak/>
        <w:t>Защитным заземлением</w:t>
      </w:r>
      <w:r w:rsidR="003D4267" w:rsidRPr="003D4267">
        <w:rPr>
          <w:rFonts w:ascii="Times New Roman" w:hAnsi="Times New Roman" w:cs="Times New Roman"/>
          <w:color w:val="FF0000"/>
          <w:sz w:val="24"/>
          <w:szCs w:val="24"/>
        </w:rPr>
        <w:t xml:space="preserve"> </w:t>
      </w:r>
      <w:r w:rsidRPr="003D4267">
        <w:rPr>
          <w:rFonts w:ascii="Times New Roman" w:hAnsi="Times New Roman" w:cs="Times New Roman"/>
          <w:color w:val="FF0000"/>
          <w:sz w:val="24"/>
          <w:szCs w:val="24"/>
        </w:rPr>
        <w:t>называется преднамеренное электрическое соединение с землей или ее эквивалентом металлических нетоковедущих частей, которые могут оказаться под напряжением.</w:t>
      </w:r>
    </w:p>
    <w:p w14:paraId="49D7BEFA"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Защитное заземление необходимо выполнять при номинальном напряжении более 380 В переменного тока и 440 В постоянного тока во всех случаях; при номинальном напряжении от 42 до 380 В переменного тока и от 110 до 440 В постоянного тока при выполнении работ в условиях с повышенной опасностью и особо опасных. Защитному заземлению подлежат металлические корпуса машин, приборов, аппаратов, электроинструментов, каркасы щитков, пультов и шкафов, металлические корпуса кабелей я кабельных муфт, стальные трубы электропроводок.</w:t>
      </w:r>
    </w:p>
    <w:p w14:paraId="77594A2D" w14:textId="31ADD48F"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Целью защитного заземления</w:t>
      </w:r>
      <w:r w:rsidR="003D4267" w:rsidRPr="003D4267">
        <w:rPr>
          <w:rFonts w:ascii="Times New Roman" w:hAnsi="Times New Roman" w:cs="Times New Roman"/>
          <w:color w:val="FF0000"/>
          <w:sz w:val="24"/>
          <w:szCs w:val="24"/>
        </w:rPr>
        <w:t xml:space="preserve"> </w:t>
      </w:r>
      <w:r w:rsidRPr="003D4267">
        <w:rPr>
          <w:rFonts w:ascii="Times New Roman" w:hAnsi="Times New Roman" w:cs="Times New Roman"/>
          <w:color w:val="FF0000"/>
          <w:sz w:val="24"/>
          <w:szCs w:val="24"/>
        </w:rPr>
        <w:t>является понижение напряжения между корпусом и землей до безопасного значения, т. е. уменьшение напряжения прикосновения и, следовательно, тока, протекающего через тело человека.</w:t>
      </w:r>
    </w:p>
    <w:p w14:paraId="5416A5B3"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При замыкании фазы на корпус в отсутствие защитного заземления через человека, стоящего на земле, могут протекать токи опасные для жизни. Если, корпус заземлен, большая часть тока замыкается через заземляющее устройство так как его сопротивление мало по сравнению с сопротивлением тела человека. Электрический потенциал земли повышается, понижается разность потенциалов между корпусом и землей и уменьшаются, следовательно, напряжение прикосновения и ток, протекающий через тело человека.</w:t>
      </w:r>
    </w:p>
    <w:p w14:paraId="03DFADD5" w14:textId="77777777" w:rsidR="00597674" w:rsidRPr="003D4267" w:rsidRDefault="00597674" w:rsidP="003D4267">
      <w:pPr>
        <w:spacing w:after="0"/>
        <w:ind w:firstLine="709"/>
        <w:jc w:val="both"/>
        <w:rPr>
          <w:rFonts w:ascii="Times New Roman" w:hAnsi="Times New Roman" w:cs="Times New Roman"/>
          <w:sz w:val="24"/>
          <w:szCs w:val="24"/>
        </w:rPr>
      </w:pPr>
    </w:p>
    <w:p w14:paraId="743F6381"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Средства защиты человека от поражения Эл. током</w:t>
      </w:r>
    </w:p>
    <w:p w14:paraId="30ED6DF6" w14:textId="77777777" w:rsidR="00597674" w:rsidRPr="003D4267" w:rsidRDefault="00597674" w:rsidP="003D4267">
      <w:pPr>
        <w:spacing w:after="0"/>
        <w:ind w:firstLine="709"/>
        <w:jc w:val="both"/>
        <w:rPr>
          <w:rFonts w:ascii="Times New Roman" w:hAnsi="Times New Roman" w:cs="Times New Roman"/>
          <w:color w:val="FF0000"/>
          <w:sz w:val="24"/>
          <w:szCs w:val="24"/>
        </w:rPr>
      </w:pPr>
      <w:r w:rsidRPr="003D4267">
        <w:rPr>
          <w:rFonts w:ascii="Times New Roman" w:hAnsi="Times New Roman" w:cs="Times New Roman"/>
          <w:color w:val="FF0000"/>
          <w:sz w:val="24"/>
          <w:szCs w:val="24"/>
        </w:rPr>
        <w:t>Изолирующие защитные средства изолируют человека от находящихся под напряжением частей электроустановок, а также от земли.</w:t>
      </w:r>
    </w:p>
    <w:p w14:paraId="611B567D" w14:textId="77777777"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Все изолирующие защитные средства делятся на основные и дополнительные. Применяя основные изолирующие средства, человек может касаться токоведущих частей, находящихся под напряжением. Поэтому изоляция этих средств защиты должна надежно выдерживать рабочее напряжение электроустановки.</w:t>
      </w:r>
    </w:p>
    <w:p w14:paraId="3FAD0CE0" w14:textId="74C04D95" w:rsidR="00597674" w:rsidRPr="003D4267" w:rsidRDefault="00597674" w:rsidP="003D4267">
      <w:pPr>
        <w:spacing w:after="0"/>
        <w:ind w:firstLine="709"/>
        <w:jc w:val="both"/>
        <w:rPr>
          <w:rFonts w:ascii="Times New Roman" w:hAnsi="Times New Roman" w:cs="Times New Roman"/>
          <w:sz w:val="24"/>
          <w:szCs w:val="24"/>
        </w:rPr>
      </w:pPr>
      <w:r w:rsidRPr="003D4267">
        <w:rPr>
          <w:rFonts w:ascii="Times New Roman" w:hAnsi="Times New Roman" w:cs="Times New Roman"/>
          <w:sz w:val="24"/>
          <w:szCs w:val="24"/>
        </w:rPr>
        <w:t>Дополнительные защитные</w:t>
      </w:r>
      <w:r w:rsidR="003D4267">
        <w:rPr>
          <w:rFonts w:ascii="Times New Roman" w:hAnsi="Times New Roman" w:cs="Times New Roman"/>
          <w:sz w:val="24"/>
          <w:szCs w:val="24"/>
        </w:rPr>
        <w:t xml:space="preserve"> </w:t>
      </w:r>
      <w:r w:rsidRPr="003D4267">
        <w:rPr>
          <w:rFonts w:ascii="Times New Roman" w:hAnsi="Times New Roman" w:cs="Times New Roman"/>
          <w:sz w:val="24"/>
          <w:szCs w:val="24"/>
        </w:rPr>
        <w:t>средства используются в сочетании с основными, а также служат мерой защиты от напряжения шага, В установках напряжением до и выше 1000 В применяются различные защитные средства.</w:t>
      </w:r>
    </w:p>
    <w:p w14:paraId="12DC22AC" w14:textId="106D52F4"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К основным изолирующим</w:t>
      </w:r>
      <w:r w:rsidR="003D4267" w:rsidRPr="00375DEA">
        <w:rPr>
          <w:rFonts w:ascii="Times New Roman" w:hAnsi="Times New Roman" w:cs="Times New Roman"/>
          <w:color w:val="FF0000"/>
          <w:sz w:val="24"/>
          <w:szCs w:val="24"/>
        </w:rPr>
        <w:t xml:space="preserve"> </w:t>
      </w:r>
      <w:r w:rsidRPr="00375DEA">
        <w:rPr>
          <w:rFonts w:ascii="Times New Roman" w:hAnsi="Times New Roman" w:cs="Times New Roman"/>
          <w:color w:val="FF0000"/>
          <w:sz w:val="24"/>
          <w:szCs w:val="24"/>
        </w:rPr>
        <w:t>средствам в электроустановках выше 1000 В относятся: изолирующие штанги;</w:t>
      </w:r>
    </w:p>
    <w:p w14:paraId="63CCAB1A"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изолирующие и токоизмерительные клещи;</w:t>
      </w:r>
    </w:p>
    <w:p w14:paraId="795592B8"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указатели напряжения;</w:t>
      </w:r>
    </w:p>
    <w:p w14:paraId="5E7D9CC2"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изолирующие устройства и приспособления для ремонтных работ (изолирующие лестницы, площадки, габаритники и т. п.).</w:t>
      </w:r>
    </w:p>
    <w:p w14:paraId="067726F3" w14:textId="4D141E00"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К дополнительным средствам защиты</w:t>
      </w:r>
      <w:r w:rsidR="003D4267" w:rsidRPr="00375DEA">
        <w:rPr>
          <w:rFonts w:ascii="Times New Roman" w:hAnsi="Times New Roman" w:cs="Times New Roman"/>
          <w:color w:val="FF0000"/>
          <w:sz w:val="24"/>
          <w:szCs w:val="24"/>
        </w:rPr>
        <w:t xml:space="preserve"> </w:t>
      </w:r>
      <w:r w:rsidRPr="00375DEA">
        <w:rPr>
          <w:rFonts w:ascii="Times New Roman" w:hAnsi="Times New Roman" w:cs="Times New Roman"/>
          <w:color w:val="FF0000"/>
          <w:sz w:val="24"/>
          <w:szCs w:val="24"/>
        </w:rPr>
        <w:t>относятся:</w:t>
      </w:r>
    </w:p>
    <w:p w14:paraId="2CA1E900"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диэлектрические перчатки;</w:t>
      </w:r>
    </w:p>
    <w:p w14:paraId="3FA08D65"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диэлектрические боты;</w:t>
      </w:r>
    </w:p>
    <w:p w14:paraId="497CEF5E"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диэлектрические резиновые коврики;</w:t>
      </w:r>
    </w:p>
    <w:p w14:paraId="32036C79"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изолирующие подставки.</w:t>
      </w:r>
    </w:p>
    <w:p w14:paraId="6E1D3EA6"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К основным изолирующим средствам в электроустановках до 1000 Вотносятся:</w:t>
      </w:r>
    </w:p>
    <w:p w14:paraId="642F02EF"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диэлектрические перчатки;</w:t>
      </w:r>
    </w:p>
    <w:p w14:paraId="15A8636D"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инструмент с изолирующими рукоятками;</w:t>
      </w:r>
    </w:p>
    <w:p w14:paraId="741920BE"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указатели напряжения.</w:t>
      </w:r>
    </w:p>
    <w:p w14:paraId="17EDF8C9" w14:textId="2BB08C9F" w:rsidR="00597674" w:rsidRPr="00375DEA" w:rsidRDefault="00375DEA"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 xml:space="preserve"> </w:t>
      </w:r>
      <w:r w:rsidR="00597674" w:rsidRPr="00375DEA">
        <w:rPr>
          <w:rFonts w:ascii="Times New Roman" w:hAnsi="Times New Roman" w:cs="Times New Roman"/>
          <w:color w:val="FF0000"/>
          <w:sz w:val="24"/>
          <w:szCs w:val="24"/>
        </w:rPr>
        <w:t>диэлектрические галоши;</w:t>
      </w:r>
    </w:p>
    <w:p w14:paraId="5992BBBC"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диэлектрические резиновые коврики;</w:t>
      </w:r>
    </w:p>
    <w:p w14:paraId="3F20BA5E" w14:textId="77777777" w:rsidR="00597674" w:rsidRPr="00375DEA" w:rsidRDefault="00597674" w:rsidP="003D4267">
      <w:pPr>
        <w:spacing w:after="0"/>
        <w:ind w:firstLine="709"/>
        <w:jc w:val="both"/>
        <w:rPr>
          <w:rFonts w:ascii="Times New Roman" w:hAnsi="Times New Roman" w:cs="Times New Roman"/>
          <w:color w:val="FF0000"/>
          <w:sz w:val="24"/>
          <w:szCs w:val="24"/>
        </w:rPr>
      </w:pPr>
      <w:r w:rsidRPr="00375DEA">
        <w:rPr>
          <w:rFonts w:ascii="Times New Roman" w:hAnsi="Times New Roman" w:cs="Times New Roman"/>
          <w:color w:val="FF0000"/>
          <w:sz w:val="24"/>
          <w:szCs w:val="24"/>
        </w:rPr>
        <w:t>изолирующие подставки.</w:t>
      </w:r>
    </w:p>
    <w:p w14:paraId="659A7CE4" w14:textId="77777777" w:rsidR="00597674" w:rsidRPr="003D4267" w:rsidRDefault="00597674" w:rsidP="003D4267">
      <w:pPr>
        <w:spacing w:after="0"/>
        <w:ind w:firstLine="709"/>
        <w:jc w:val="both"/>
        <w:rPr>
          <w:rFonts w:ascii="Times New Roman" w:hAnsi="Times New Roman" w:cs="Times New Roman"/>
          <w:sz w:val="24"/>
          <w:szCs w:val="24"/>
        </w:rPr>
      </w:pPr>
    </w:p>
    <w:p w14:paraId="4AEC1349" w14:textId="77777777" w:rsidR="00597674" w:rsidRPr="00375DEA" w:rsidRDefault="00597674" w:rsidP="00375DEA">
      <w:pPr>
        <w:ind w:firstLine="709"/>
        <w:rPr>
          <w:rFonts w:ascii="Times New Roman" w:hAnsi="Times New Roman" w:cs="Times New Roman"/>
        </w:rPr>
      </w:pPr>
      <w:r w:rsidRPr="00375DEA">
        <w:rPr>
          <w:rFonts w:ascii="Times New Roman" w:hAnsi="Times New Roman" w:cs="Times New Roman"/>
        </w:rPr>
        <w:t>На годные к эксплуатации защитные средства ставится клеймо с указанием рабочего напряжения, срока годности и названия лаборатории, проводившей испытания.</w:t>
      </w:r>
    </w:p>
    <w:p w14:paraId="5DACBFF8" w14:textId="77777777" w:rsidR="00597674" w:rsidRDefault="00597674" w:rsidP="00597674"/>
    <w:p w14:paraId="7753A311" w14:textId="2F0F7020" w:rsidR="00597674" w:rsidRDefault="00597674"/>
    <w:sectPr w:rsidR="00597674" w:rsidSect="00375DEA">
      <w:pgSz w:w="11906" w:h="16838"/>
      <w:pgMar w:top="851"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6F6F55"/>
    <w:multiLevelType w:val="multilevel"/>
    <w:tmpl w:val="B394E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0488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A0"/>
    <w:rsid w:val="00375DEA"/>
    <w:rsid w:val="003D4267"/>
    <w:rsid w:val="004C1408"/>
    <w:rsid w:val="00597674"/>
    <w:rsid w:val="006E7587"/>
    <w:rsid w:val="00B355A0"/>
    <w:rsid w:val="00C14B3F"/>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0829"/>
  <w15:chartTrackingRefBased/>
  <w15:docId w15:val="{FE862233-4836-4DBD-80E9-31AA312C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40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1469</Words>
  <Characters>8379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5</cp:revision>
  <dcterms:created xsi:type="dcterms:W3CDTF">2024-10-10T11:11:00Z</dcterms:created>
  <dcterms:modified xsi:type="dcterms:W3CDTF">2024-10-10T12:01:00Z</dcterms:modified>
</cp:coreProperties>
</file>